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10" w:rsidRDefault="00CD1B95">
      <w:pPr>
        <w:pBdr>
          <w:bottom w:val="single" w:sz="6" w:space="1" w:color="auto"/>
        </w:pBdr>
        <w:rPr>
          <w:b/>
          <w:lang w:val="en-GB"/>
        </w:rPr>
      </w:pPr>
      <w:r w:rsidRPr="00CD1B95">
        <w:rPr>
          <w:b/>
          <w:lang w:val="en-GB"/>
        </w:rPr>
        <w:t xml:space="preserve">Lab </w:t>
      </w:r>
      <w:r w:rsidR="00025272">
        <w:rPr>
          <w:b/>
          <w:lang w:val="en-GB"/>
        </w:rPr>
        <w:t>2: Transient</w:t>
      </w:r>
      <w:r w:rsidRPr="00CD1B95">
        <w:rPr>
          <w:b/>
          <w:lang w:val="en-GB"/>
        </w:rPr>
        <w:t xml:space="preserve"> Analysis of </w:t>
      </w:r>
      <w:r w:rsidR="00C11627">
        <w:rPr>
          <w:b/>
          <w:lang w:val="en-GB"/>
        </w:rPr>
        <w:t xml:space="preserve">Bandgap (BG) Voltage Reference </w:t>
      </w:r>
    </w:p>
    <w:p w:rsidR="00B30197" w:rsidRDefault="00B30197" w:rsidP="00B30197">
      <w:pPr>
        <w:pBdr>
          <w:bottom w:val="single" w:sz="6" w:space="1" w:color="auto"/>
        </w:pBdr>
        <w:rPr>
          <w:b/>
          <w:lang w:val="en-GB"/>
        </w:rPr>
      </w:pPr>
    </w:p>
    <w:p w:rsidR="00B30197" w:rsidRDefault="00B30197" w:rsidP="00B30197">
      <w:pPr>
        <w:rPr>
          <w:lang w:val="en-GB"/>
        </w:rPr>
      </w:pPr>
      <w:r>
        <w:rPr>
          <w:lang w:val="en-GB"/>
        </w:rPr>
        <w:t>Background:</w:t>
      </w:r>
    </w:p>
    <w:p w:rsidR="00B30197" w:rsidRDefault="00B30197" w:rsidP="00B30197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 xml:space="preserve">Start-up circuit is needed in order to ensure the proper operation of Bandgap Voltage </w:t>
      </w:r>
      <w:r w:rsidR="00427660">
        <w:rPr>
          <w:lang w:val="en-GB"/>
        </w:rPr>
        <w:t>Reference</w:t>
      </w:r>
      <w:r>
        <w:rPr>
          <w:lang w:val="en-GB"/>
        </w:rPr>
        <w:t xml:space="preserve">.  Most of the circuit block also has a shunt-down pin designed. </w:t>
      </w:r>
      <w:r w:rsidR="00427660">
        <w:rPr>
          <w:lang w:val="en-GB"/>
        </w:rPr>
        <w:t>This allows</w:t>
      </w:r>
      <w:r>
        <w:rPr>
          <w:lang w:val="en-GB"/>
        </w:rPr>
        <w:t xml:space="preserve"> the circuit block to be power down to save power when necessary. Transient analysis is needed to simulate the proper operation of the start-up circuit and shunt-down pin.</w:t>
      </w:r>
    </w:p>
    <w:p w:rsidR="00A108A4" w:rsidRPr="00CD1B95" w:rsidRDefault="00A108A4">
      <w:pPr>
        <w:pBdr>
          <w:bottom w:val="single" w:sz="6" w:space="1" w:color="auto"/>
        </w:pBdr>
        <w:rPr>
          <w:b/>
          <w:lang w:val="en-GB"/>
        </w:rPr>
      </w:pPr>
    </w:p>
    <w:p w:rsidR="00CD1B95" w:rsidRDefault="00CD1B95">
      <w:pPr>
        <w:rPr>
          <w:lang w:val="en-GB"/>
        </w:rPr>
      </w:pPr>
      <w:r>
        <w:rPr>
          <w:lang w:val="en-GB"/>
        </w:rPr>
        <w:t>Objectives:</w:t>
      </w:r>
    </w:p>
    <w:p w:rsidR="00C11627" w:rsidRDefault="00025272" w:rsidP="00C11627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>Familiarisation with transient</w:t>
      </w:r>
      <w:r w:rsidR="00C11627">
        <w:rPr>
          <w:lang w:val="en-GB"/>
        </w:rPr>
        <w:t xml:space="preserve"> simulation for a BG Voltage Reference Circuit</w:t>
      </w:r>
    </w:p>
    <w:p w:rsidR="00025272" w:rsidRDefault="00025272" w:rsidP="00C11627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>Understand</w:t>
      </w:r>
      <w:r w:rsidR="004A1BA3">
        <w:rPr>
          <w:lang w:val="en-GB"/>
        </w:rPr>
        <w:t>ing of</w:t>
      </w:r>
      <w:r>
        <w:rPr>
          <w:lang w:val="en-GB"/>
        </w:rPr>
        <w:t xml:space="preserve"> the operation of start-up circuit for BG Voltage Reference</w:t>
      </w:r>
    </w:p>
    <w:p w:rsidR="000D4482" w:rsidRDefault="000D4482" w:rsidP="00C11627">
      <w:pPr>
        <w:rPr>
          <w:lang w:val="en-GB"/>
        </w:rPr>
      </w:pPr>
    </w:p>
    <w:p w:rsidR="00C11627" w:rsidRDefault="00025272" w:rsidP="00C11627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Transient Simulation</w:t>
      </w:r>
    </w:p>
    <w:p w:rsidR="00C11627" w:rsidRPr="00C11627" w:rsidRDefault="00C11627" w:rsidP="00C11627">
      <w:pPr>
        <w:pStyle w:val="ListParagraph"/>
        <w:ind w:left="360"/>
        <w:rPr>
          <w:lang w:val="en-GB"/>
        </w:rPr>
      </w:pPr>
    </w:p>
    <w:p w:rsidR="00C11627" w:rsidRDefault="00025272" w:rsidP="00C11627">
      <w:pPr>
        <w:pStyle w:val="ListParagraph"/>
        <w:numPr>
          <w:ilvl w:val="1"/>
          <w:numId w:val="3"/>
        </w:numPr>
        <w:ind w:left="720"/>
        <w:rPr>
          <w:lang w:val="en-GB"/>
        </w:rPr>
      </w:pPr>
      <w:r>
        <w:rPr>
          <w:lang w:val="en-GB"/>
        </w:rPr>
        <w:t xml:space="preserve">In Library Manager, double-click </w:t>
      </w:r>
      <w:r w:rsidRPr="00025272">
        <w:rPr>
          <w:b/>
          <w:lang w:val="en-GB"/>
        </w:rPr>
        <w:t>BG_OPAMP/BG_test_TRAN</w:t>
      </w:r>
      <w:r w:rsidR="00C11627">
        <w:rPr>
          <w:lang w:val="en-GB"/>
        </w:rPr>
        <w:t>.</w:t>
      </w:r>
      <w:r>
        <w:rPr>
          <w:lang w:val="en-GB"/>
        </w:rPr>
        <w:t xml:space="preserve"> This is the test bench to test the start up and shut down performance of the circuit.</w:t>
      </w:r>
      <w:r w:rsidR="00C11627">
        <w:rPr>
          <w:lang w:val="en-GB"/>
        </w:rPr>
        <w:t xml:space="preserve"> </w:t>
      </w:r>
    </w:p>
    <w:p w:rsidR="00C11627" w:rsidRDefault="00025272" w:rsidP="00C11627">
      <w:pPr>
        <w:pStyle w:val="ListParagraph"/>
        <w:numPr>
          <w:ilvl w:val="1"/>
          <w:numId w:val="3"/>
        </w:numPr>
        <w:ind w:left="720"/>
        <w:rPr>
          <w:lang w:val="en-GB"/>
        </w:rPr>
      </w:pPr>
      <w:r>
        <w:rPr>
          <w:lang w:val="en-GB"/>
        </w:rPr>
        <w:t xml:space="preserve">In BG_test_TRAN schematic, click </w:t>
      </w:r>
      <w:r w:rsidRPr="00025272">
        <w:rPr>
          <w:b/>
          <w:lang w:val="en-GB"/>
        </w:rPr>
        <w:t>Launch&gt;ADE_L</w:t>
      </w:r>
      <w:r>
        <w:rPr>
          <w:lang w:val="en-GB"/>
        </w:rPr>
        <w:t>.</w:t>
      </w:r>
    </w:p>
    <w:p w:rsidR="00025272" w:rsidRDefault="00025272" w:rsidP="00C11627">
      <w:pPr>
        <w:pStyle w:val="ListParagraph"/>
        <w:numPr>
          <w:ilvl w:val="1"/>
          <w:numId w:val="3"/>
        </w:numPr>
        <w:ind w:left="720"/>
        <w:rPr>
          <w:lang w:val="en-GB"/>
        </w:rPr>
      </w:pPr>
      <w:r>
        <w:rPr>
          <w:lang w:val="en-GB"/>
        </w:rPr>
        <w:t xml:space="preserve">In ADE, click </w:t>
      </w:r>
      <w:r w:rsidRPr="00025272">
        <w:rPr>
          <w:b/>
          <w:lang w:val="en-GB"/>
        </w:rPr>
        <w:t>session&gt;Load_State</w:t>
      </w:r>
      <w:r>
        <w:rPr>
          <w:lang w:val="en-GB"/>
        </w:rPr>
        <w:t>. Check ‘</w:t>
      </w:r>
      <w:r w:rsidRPr="00025272">
        <w:rPr>
          <w:b/>
          <w:lang w:val="en-GB"/>
        </w:rPr>
        <w:t>cellview</w:t>
      </w:r>
      <w:r>
        <w:rPr>
          <w:lang w:val="en-GB"/>
        </w:rPr>
        <w:t xml:space="preserve">’ and select </w:t>
      </w:r>
      <w:r w:rsidRPr="00025272">
        <w:rPr>
          <w:b/>
          <w:lang w:val="en-GB"/>
        </w:rPr>
        <w:t>BG_OPAMP/BG_test_TRAN/spectre-state1</w:t>
      </w:r>
      <w:r>
        <w:rPr>
          <w:lang w:val="en-GB"/>
        </w:rPr>
        <w:t xml:space="preserve">. Click OK. </w:t>
      </w:r>
    </w:p>
    <w:p w:rsidR="00025272" w:rsidRDefault="00025272" w:rsidP="00C11627">
      <w:pPr>
        <w:pStyle w:val="ListParagraph"/>
        <w:numPr>
          <w:ilvl w:val="1"/>
          <w:numId w:val="3"/>
        </w:numPr>
        <w:ind w:left="720"/>
        <w:rPr>
          <w:lang w:val="en-GB"/>
        </w:rPr>
      </w:pPr>
      <w:r>
        <w:rPr>
          <w:lang w:val="en-GB"/>
        </w:rPr>
        <w:t>Launch the simulation.</w:t>
      </w:r>
    </w:p>
    <w:p w:rsidR="00025272" w:rsidRDefault="00025272" w:rsidP="00025272">
      <w:pPr>
        <w:pStyle w:val="ListParagraph"/>
        <w:ind w:left="360"/>
        <w:rPr>
          <w:lang w:val="en-GB"/>
        </w:rPr>
      </w:pPr>
    </w:p>
    <w:p w:rsidR="000D4482" w:rsidRDefault="000D4482" w:rsidP="00025272">
      <w:pPr>
        <w:pStyle w:val="ListParagraph"/>
        <w:ind w:left="360"/>
        <w:rPr>
          <w:lang w:val="en-GB"/>
        </w:rPr>
      </w:pPr>
    </w:p>
    <w:p w:rsidR="000D4482" w:rsidRDefault="000D4482" w:rsidP="00025272">
      <w:pPr>
        <w:pStyle w:val="ListParagraph"/>
        <w:ind w:left="360"/>
        <w:rPr>
          <w:lang w:val="en-GB"/>
        </w:rPr>
      </w:pPr>
    </w:p>
    <w:p w:rsidR="000D4482" w:rsidRDefault="000D4482" w:rsidP="00025272">
      <w:pPr>
        <w:pStyle w:val="ListParagraph"/>
        <w:ind w:left="360"/>
        <w:rPr>
          <w:lang w:val="en-GB"/>
        </w:rPr>
      </w:pPr>
    </w:p>
    <w:p w:rsidR="000D4482" w:rsidRDefault="000D4482" w:rsidP="00025272">
      <w:pPr>
        <w:pStyle w:val="ListParagraph"/>
        <w:ind w:left="360"/>
        <w:rPr>
          <w:lang w:val="en-GB"/>
        </w:rPr>
      </w:pPr>
    </w:p>
    <w:p w:rsidR="00A108A4" w:rsidRDefault="00A108A4">
      <w:pPr>
        <w:rPr>
          <w:lang w:val="en-GB"/>
        </w:rPr>
      </w:pPr>
      <w:r>
        <w:rPr>
          <w:lang w:val="en-GB"/>
        </w:rPr>
        <w:br w:type="page"/>
      </w:r>
    </w:p>
    <w:p w:rsidR="000D4482" w:rsidRDefault="000D4482" w:rsidP="00025272">
      <w:pPr>
        <w:pStyle w:val="ListParagraph"/>
        <w:ind w:left="360"/>
        <w:rPr>
          <w:lang w:val="en-GB"/>
        </w:rPr>
      </w:pPr>
    </w:p>
    <w:p w:rsidR="00025272" w:rsidRDefault="00025272" w:rsidP="00025272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Result of transient simulation</w:t>
      </w:r>
    </w:p>
    <w:p w:rsidR="00025272" w:rsidRPr="00025272" w:rsidRDefault="00D44D17" w:rsidP="00025272">
      <w:pPr>
        <w:rPr>
          <w:lang w:val="en-GB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4.6pt;margin-top:17.15pt;width:.5pt;height:29.55pt;z-index:251658240" o:connectortype="straight">
            <v:stroke endarrow="block"/>
          </v:shape>
        </w:pict>
      </w:r>
    </w:p>
    <w:p w:rsidR="00C11627" w:rsidRDefault="00D44D17" w:rsidP="00067E5C">
      <w:pPr>
        <w:jc w:val="center"/>
        <w:rPr>
          <w:lang w:val="en-GB"/>
        </w:rPr>
      </w:pPr>
      <w:r>
        <w:rPr>
          <w:noProof/>
        </w:rPr>
        <w:pict>
          <v:shape id="_x0000_s1032" type="#_x0000_t32" style="position:absolute;left:0;text-align:left;margin-left:361.35pt;margin-top:68.35pt;width:93.75pt;height:10.2pt;flip:x;z-index:251659264" o:connectortype="straight" strokecolor="white [3212]">
            <v:stroke endarrow="block"/>
          </v:shape>
        </w:pict>
      </w:r>
      <w:r w:rsidR="00025272">
        <w:rPr>
          <w:noProof/>
        </w:rPr>
        <w:drawing>
          <wp:inline distT="0" distB="0" distL="0" distR="0">
            <wp:extent cx="5943600" cy="3958590"/>
            <wp:effectExtent l="19050" t="0" r="0" b="0"/>
            <wp:docPr id="22" name="Picture 21" descr="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E5C" w:rsidRDefault="00067E5C" w:rsidP="00067E5C">
      <w:pPr>
        <w:jc w:val="center"/>
        <w:rPr>
          <w:lang w:val="en-GB"/>
        </w:rPr>
      </w:pPr>
      <w:r>
        <w:rPr>
          <w:lang w:val="en-GB"/>
        </w:rPr>
        <w:t xml:space="preserve">Figure 1: </w:t>
      </w:r>
      <w:r w:rsidR="00025272">
        <w:rPr>
          <w:lang w:val="en-GB"/>
        </w:rPr>
        <w:t>Result of transient simulation</w:t>
      </w:r>
    </w:p>
    <w:p w:rsidR="00EE08CA" w:rsidRDefault="00EE08CA" w:rsidP="00067E5C">
      <w:pPr>
        <w:jc w:val="center"/>
        <w:rPr>
          <w:lang w:val="en-GB"/>
        </w:rPr>
      </w:pPr>
    </w:p>
    <w:p w:rsidR="00025272" w:rsidRDefault="00025272" w:rsidP="00025272">
      <w:pPr>
        <w:pStyle w:val="ListParagraph"/>
        <w:numPr>
          <w:ilvl w:val="1"/>
          <w:numId w:val="3"/>
        </w:numPr>
        <w:ind w:left="720"/>
        <w:rPr>
          <w:lang w:val="en-GB"/>
        </w:rPr>
      </w:pPr>
      <w:r>
        <w:rPr>
          <w:lang w:val="en-GB"/>
        </w:rPr>
        <w:t xml:space="preserve">Create a new subwindow and drag /V1/PLUS to it. </w:t>
      </w:r>
      <w:r w:rsidR="000D4482">
        <w:rPr>
          <w:lang w:val="en-GB"/>
        </w:rPr>
        <w:t xml:space="preserve">/V1/PLUS is the supply current of the circuit. </w:t>
      </w:r>
    </w:p>
    <w:p w:rsidR="000D4482" w:rsidRDefault="000A577F" w:rsidP="00025272">
      <w:pPr>
        <w:pStyle w:val="ListParagraph"/>
        <w:numPr>
          <w:ilvl w:val="1"/>
          <w:numId w:val="3"/>
        </w:numPr>
        <w:ind w:left="720"/>
        <w:rPr>
          <w:lang w:val="en-GB"/>
        </w:rPr>
      </w:pPr>
      <w:r>
        <w:rPr>
          <w:lang w:val="en-GB"/>
        </w:rPr>
        <w:t xml:space="preserve">Click on the left subwindow to select it. </w:t>
      </w:r>
      <w:r w:rsidR="000D4482">
        <w:rPr>
          <w:lang w:val="en-GB"/>
        </w:rPr>
        <w:t>Click on ‘</w:t>
      </w:r>
      <w:r w:rsidR="000D4482" w:rsidRPr="00700E96">
        <w:rPr>
          <w:b/>
          <w:lang w:val="en-GB"/>
        </w:rPr>
        <w:t>Strip_chart_mode’</w:t>
      </w:r>
      <w:r w:rsidR="000D4482">
        <w:rPr>
          <w:lang w:val="en-GB"/>
        </w:rPr>
        <w:t xml:space="preserve">. </w:t>
      </w:r>
    </w:p>
    <w:p w:rsidR="000D4482" w:rsidRDefault="000D4482" w:rsidP="00025272">
      <w:pPr>
        <w:pStyle w:val="ListParagraph"/>
        <w:numPr>
          <w:ilvl w:val="1"/>
          <w:numId w:val="3"/>
        </w:numPr>
        <w:ind w:left="720"/>
        <w:rPr>
          <w:lang w:val="en-GB"/>
        </w:rPr>
      </w:pPr>
      <w:r>
        <w:rPr>
          <w:lang w:val="en-GB"/>
        </w:rPr>
        <w:t xml:space="preserve">Click on the </w:t>
      </w:r>
      <w:r w:rsidR="000A577F">
        <w:rPr>
          <w:lang w:val="en-GB"/>
        </w:rPr>
        <w:t xml:space="preserve">trace /V1/PLUS of </w:t>
      </w:r>
      <w:r>
        <w:rPr>
          <w:lang w:val="en-GB"/>
        </w:rPr>
        <w:t xml:space="preserve">right subwindow. Click </w:t>
      </w:r>
      <w:r w:rsidRPr="00700E96">
        <w:rPr>
          <w:b/>
          <w:lang w:val="en-GB"/>
        </w:rPr>
        <w:t>Marker&gt;Place&gt;Track_Marker</w:t>
      </w:r>
      <w:r>
        <w:rPr>
          <w:lang w:val="en-GB"/>
        </w:rPr>
        <w:t xml:space="preserve"> and click on the trace /V1/PLUS</w:t>
      </w:r>
      <w:r w:rsidR="00EE08CA">
        <w:rPr>
          <w:lang w:val="en-GB"/>
        </w:rPr>
        <w:t>, to place the marker</w:t>
      </w:r>
      <w:r>
        <w:rPr>
          <w:lang w:val="en-GB"/>
        </w:rPr>
        <w:t>.  It is observed that the current consumption is &lt;1nA when the circuit is shut-down.</w:t>
      </w:r>
    </w:p>
    <w:p w:rsidR="000D4482" w:rsidRDefault="000D4482" w:rsidP="00025272">
      <w:pPr>
        <w:pStyle w:val="ListParagraph"/>
        <w:numPr>
          <w:ilvl w:val="1"/>
          <w:numId w:val="3"/>
        </w:numPr>
        <w:ind w:left="720"/>
        <w:rPr>
          <w:lang w:val="en-GB"/>
        </w:rPr>
      </w:pPr>
      <w:r>
        <w:rPr>
          <w:lang w:val="en-GB"/>
        </w:rPr>
        <w:t xml:space="preserve">More simulation, with different conditions, such as different VDD, process corners, temperatures, risetime of VDD and etc., should be performed to ensure that the design is robust. </w:t>
      </w:r>
    </w:p>
    <w:p w:rsidR="000D4482" w:rsidRDefault="000D4482" w:rsidP="00025272">
      <w:pPr>
        <w:pStyle w:val="ListParagraph"/>
        <w:numPr>
          <w:ilvl w:val="1"/>
          <w:numId w:val="3"/>
        </w:numPr>
        <w:ind w:left="720"/>
        <w:rPr>
          <w:lang w:val="en-GB"/>
        </w:rPr>
      </w:pPr>
      <w:r>
        <w:rPr>
          <w:lang w:val="en-GB"/>
        </w:rPr>
        <w:t>As a</w:t>
      </w:r>
      <w:r w:rsidR="00A108A4">
        <w:rPr>
          <w:lang w:val="en-GB"/>
        </w:rPr>
        <w:t>n</w:t>
      </w:r>
      <w:r>
        <w:rPr>
          <w:lang w:val="en-GB"/>
        </w:rPr>
        <w:t xml:space="preserve"> exercise, please identify the start-up circuit of the band</w:t>
      </w:r>
      <w:r w:rsidR="00EE08CA">
        <w:rPr>
          <w:lang w:val="en-GB"/>
        </w:rPr>
        <w:t>gap and understand its operating</w:t>
      </w:r>
      <w:r>
        <w:rPr>
          <w:lang w:val="en-GB"/>
        </w:rPr>
        <w:t xml:space="preserve"> principle. </w:t>
      </w:r>
    </w:p>
    <w:p w:rsidR="00025272" w:rsidRPr="00C11627" w:rsidRDefault="00025272" w:rsidP="00067E5C">
      <w:pPr>
        <w:jc w:val="center"/>
        <w:rPr>
          <w:lang w:val="en-GB"/>
        </w:rPr>
      </w:pPr>
    </w:p>
    <w:p w:rsidR="00601DD1" w:rsidRPr="00601DD1" w:rsidRDefault="00601DD1" w:rsidP="00601DD1">
      <w:pPr>
        <w:ind w:left="1440"/>
        <w:jc w:val="both"/>
        <w:rPr>
          <w:lang w:val="en-GB"/>
        </w:rPr>
      </w:pPr>
    </w:p>
    <w:sectPr w:rsidR="00601DD1" w:rsidRPr="00601DD1" w:rsidSect="007A06B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FC3" w:rsidRDefault="006F0FC3" w:rsidP="00CD1B95">
      <w:pPr>
        <w:spacing w:after="0" w:line="240" w:lineRule="auto"/>
      </w:pPr>
      <w:r>
        <w:separator/>
      </w:r>
    </w:p>
  </w:endnote>
  <w:endnote w:type="continuationSeparator" w:id="0">
    <w:p w:rsidR="006F0FC3" w:rsidRDefault="006F0FC3" w:rsidP="00CD1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95" w:rsidRDefault="00CD1B9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BG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427660" w:rsidRPr="00427660">
        <w:rPr>
          <w:rFonts w:asciiTheme="majorHAnsi" w:hAnsiTheme="majorHAnsi"/>
          <w:noProof/>
        </w:rPr>
        <w:t>1</w:t>
      </w:r>
    </w:fldSimple>
  </w:p>
  <w:p w:rsidR="00CD1B95" w:rsidRDefault="00CD1B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FC3" w:rsidRDefault="006F0FC3" w:rsidP="00CD1B95">
      <w:pPr>
        <w:spacing w:after="0" w:line="240" w:lineRule="auto"/>
      </w:pPr>
      <w:r>
        <w:separator/>
      </w:r>
    </w:p>
  </w:footnote>
  <w:footnote w:type="continuationSeparator" w:id="0">
    <w:p w:rsidR="006F0FC3" w:rsidRDefault="006F0FC3" w:rsidP="00CD1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6246"/>
    <w:multiLevelType w:val="hybridMultilevel"/>
    <w:tmpl w:val="4CF83E1A"/>
    <w:lvl w:ilvl="0" w:tplc="CC162754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9D2771"/>
    <w:multiLevelType w:val="hybridMultilevel"/>
    <w:tmpl w:val="8FDA3A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854ABA"/>
    <w:multiLevelType w:val="hybridMultilevel"/>
    <w:tmpl w:val="0C7AE2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A84A3F"/>
    <w:multiLevelType w:val="hybridMultilevel"/>
    <w:tmpl w:val="86FE28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BC5D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29C257D"/>
    <w:multiLevelType w:val="hybridMultilevel"/>
    <w:tmpl w:val="1CA67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E4D0F"/>
    <w:multiLevelType w:val="hybridMultilevel"/>
    <w:tmpl w:val="EC4818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C507DE"/>
    <w:multiLevelType w:val="hybridMultilevel"/>
    <w:tmpl w:val="1BE0DE0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0A58"/>
    <w:rsid w:val="00025272"/>
    <w:rsid w:val="00067E5C"/>
    <w:rsid w:val="000A577F"/>
    <w:rsid w:val="000D4482"/>
    <w:rsid w:val="000E3589"/>
    <w:rsid w:val="002171E3"/>
    <w:rsid w:val="00243798"/>
    <w:rsid w:val="0027622F"/>
    <w:rsid w:val="002C43AE"/>
    <w:rsid w:val="00311C0F"/>
    <w:rsid w:val="003122AF"/>
    <w:rsid w:val="00381D48"/>
    <w:rsid w:val="003D3166"/>
    <w:rsid w:val="00427660"/>
    <w:rsid w:val="0044444E"/>
    <w:rsid w:val="004A1BA3"/>
    <w:rsid w:val="004D1A4C"/>
    <w:rsid w:val="00545E12"/>
    <w:rsid w:val="005E7A83"/>
    <w:rsid w:val="00601DD1"/>
    <w:rsid w:val="0063116A"/>
    <w:rsid w:val="00695964"/>
    <w:rsid w:val="006F0FC3"/>
    <w:rsid w:val="00700E96"/>
    <w:rsid w:val="007A06BA"/>
    <w:rsid w:val="007B1059"/>
    <w:rsid w:val="00831779"/>
    <w:rsid w:val="008F6CC3"/>
    <w:rsid w:val="00957486"/>
    <w:rsid w:val="009A3BEC"/>
    <w:rsid w:val="009D0A58"/>
    <w:rsid w:val="00A108A4"/>
    <w:rsid w:val="00B30197"/>
    <w:rsid w:val="00BB58FA"/>
    <w:rsid w:val="00C11627"/>
    <w:rsid w:val="00CD1B95"/>
    <w:rsid w:val="00D44D17"/>
    <w:rsid w:val="00D72C44"/>
    <w:rsid w:val="00D979E3"/>
    <w:rsid w:val="00DB6A0C"/>
    <w:rsid w:val="00E459AC"/>
    <w:rsid w:val="00E73475"/>
    <w:rsid w:val="00ED11A9"/>
    <w:rsid w:val="00EE08CA"/>
    <w:rsid w:val="00F44EDE"/>
    <w:rsid w:val="00F75F98"/>
    <w:rsid w:val="00F90908"/>
    <w:rsid w:val="00FD67A6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1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1B95"/>
  </w:style>
  <w:style w:type="paragraph" w:styleId="Footer">
    <w:name w:val="footer"/>
    <w:basedOn w:val="Normal"/>
    <w:link w:val="FooterChar"/>
    <w:uiPriority w:val="99"/>
    <w:unhideWhenUsed/>
    <w:rsid w:val="00CD1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B95"/>
  </w:style>
  <w:style w:type="paragraph" w:styleId="BalloonText">
    <w:name w:val="Balloon Text"/>
    <w:basedOn w:val="Normal"/>
    <w:link w:val="BalloonTextChar"/>
    <w:uiPriority w:val="99"/>
    <w:semiHidden/>
    <w:unhideWhenUsed/>
    <w:rsid w:val="00CD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B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1CABA-A2D5-4061-9B8C-9DBEA1C6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Nanyang Polytechnic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 Teck</dc:creator>
  <cp:keywords/>
  <dc:description/>
  <cp:lastModifiedBy>See Teck</cp:lastModifiedBy>
  <cp:revision>10</cp:revision>
  <cp:lastPrinted>2010-03-11T05:42:00Z</cp:lastPrinted>
  <dcterms:created xsi:type="dcterms:W3CDTF">2010-03-11T08:16:00Z</dcterms:created>
  <dcterms:modified xsi:type="dcterms:W3CDTF">2010-03-26T01:18:00Z</dcterms:modified>
</cp:coreProperties>
</file>